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CB55E" w14:textId="77777777" w:rsid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Calibri"/>
          <w:b/>
          <w:bCs/>
          <w:bdr w:val="none" w:sz="0" w:space="0" w:color="auto"/>
          <w:lang w:val="cs-CZ"/>
        </w:rPr>
      </w:pPr>
    </w:p>
    <w:p w14:paraId="1F9177BB" w14:textId="2A18CBC6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Calibri"/>
          <w:b/>
          <w:bCs/>
          <w:sz w:val="28"/>
          <w:szCs w:val="28"/>
          <w:bdr w:val="none" w:sz="0" w:space="0" w:color="auto"/>
          <w:lang w:val="cs-CZ"/>
        </w:rPr>
      </w:pPr>
      <w:r w:rsidRPr="00365C2C">
        <w:rPr>
          <w:rFonts w:eastAsia="Calibri"/>
          <w:b/>
          <w:bCs/>
          <w:sz w:val="28"/>
          <w:szCs w:val="28"/>
          <w:bdr w:val="none" w:sz="0" w:space="0" w:color="auto"/>
          <w:lang w:val="cs-CZ"/>
        </w:rPr>
        <w:t>Obecná pravidla pro uskutečňování návštěv od 05.12.2020 v pobytových sociálních službách poskytovaných v budovách na Beskydské ulici.</w:t>
      </w:r>
    </w:p>
    <w:p w14:paraId="01A52C1A" w14:textId="77777777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Calibri"/>
          <w:b/>
          <w:bCs/>
          <w:bdr w:val="none" w:sz="0" w:space="0" w:color="auto"/>
          <w:lang w:val="cs-CZ"/>
        </w:rPr>
      </w:pPr>
    </w:p>
    <w:p w14:paraId="2AAB0319" w14:textId="085E393C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Calibri"/>
          <w:i/>
          <w:iCs/>
          <w:color w:val="0070C0"/>
          <w:bdr w:val="none" w:sz="0" w:space="0" w:color="auto"/>
          <w:lang w:val="cs-CZ"/>
        </w:rPr>
      </w:pPr>
      <w:r w:rsidRPr="00365C2C">
        <w:rPr>
          <w:rFonts w:eastAsia="Calibri"/>
          <w:i/>
          <w:iCs/>
          <w:color w:val="0070C0"/>
          <w:bdr w:val="none" w:sz="0" w:space="0" w:color="auto"/>
          <w:lang w:val="cs-CZ"/>
        </w:rPr>
        <w:t>I. NÁVŠTĚVY JSOU POVOLENY PRO:</w:t>
      </w:r>
    </w:p>
    <w:p w14:paraId="7DA29877" w14:textId="4002E7CB" w:rsidR="00365C2C" w:rsidRPr="00365C2C" w:rsidRDefault="009E5BCF" w:rsidP="00365C2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59" w:lineRule="auto"/>
        <w:rPr>
          <w:rFonts w:eastAsia="Times New Roman"/>
          <w:bdr w:val="none" w:sz="0" w:space="0" w:color="auto"/>
          <w:lang w:val="cs-CZ" w:eastAsia="cs-CZ"/>
        </w:rPr>
      </w:pPr>
      <w:r>
        <w:rPr>
          <w:rFonts w:eastAsia="Times New Roman"/>
          <w:bdr w:val="none" w:sz="0" w:space="0" w:color="auto"/>
          <w:lang w:val="cs-CZ" w:eastAsia="cs-CZ"/>
        </w:rPr>
        <w:t>o</w:t>
      </w:r>
      <w:r w:rsidR="00365C2C" w:rsidRPr="00365C2C">
        <w:rPr>
          <w:rFonts w:eastAsia="Times New Roman"/>
          <w:bdr w:val="none" w:sz="0" w:space="0" w:color="auto"/>
          <w:lang w:val="cs-CZ" w:eastAsia="cs-CZ"/>
        </w:rPr>
        <w:t>patrovníky našich klientů</w:t>
      </w:r>
    </w:p>
    <w:p w14:paraId="61C00AE2" w14:textId="07C01FF5" w:rsidR="00365C2C" w:rsidRPr="00365C2C" w:rsidRDefault="00365C2C" w:rsidP="00365C2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59" w:lineRule="auto"/>
        <w:rPr>
          <w:rFonts w:eastAsia="Times New Roman"/>
          <w:bdr w:val="none" w:sz="0" w:space="0" w:color="auto"/>
          <w:lang w:val="cs-CZ" w:eastAsia="cs-CZ"/>
        </w:rPr>
      </w:pPr>
      <w:r w:rsidRPr="00365C2C">
        <w:rPr>
          <w:rFonts w:eastAsia="Times New Roman"/>
          <w:bdr w:val="none" w:sz="0" w:space="0" w:color="auto"/>
          <w:lang w:val="cs-CZ" w:eastAsia="cs-CZ"/>
        </w:rPr>
        <w:t xml:space="preserve">osoby, které absolvovaly nejpozději 48 hodin před zahájením návštěvy </w:t>
      </w:r>
      <w:proofErr w:type="gramStart"/>
      <w:r w:rsidRPr="00365C2C">
        <w:rPr>
          <w:rFonts w:eastAsia="Times New Roman"/>
          <w:bdr w:val="none" w:sz="0" w:space="0" w:color="auto"/>
          <w:lang w:val="cs-CZ" w:eastAsia="cs-CZ"/>
        </w:rPr>
        <w:t>RT- PCR</w:t>
      </w:r>
      <w:proofErr w:type="gramEnd"/>
      <w:r w:rsidRPr="00365C2C">
        <w:rPr>
          <w:rFonts w:eastAsia="Times New Roman"/>
          <w:bdr w:val="none" w:sz="0" w:space="0" w:color="auto"/>
          <w:lang w:val="cs-CZ" w:eastAsia="cs-CZ"/>
        </w:rPr>
        <w:t xml:space="preserve"> vyšetření nebo POC test na přítomnost antigenu viru SARS CoV-2 s negativním výsledkem a doloží o tom </w:t>
      </w:r>
      <w:r w:rsidR="009E5BCF">
        <w:rPr>
          <w:rFonts w:eastAsia="Times New Roman"/>
          <w:bdr w:val="none" w:sz="0" w:space="0" w:color="auto"/>
          <w:lang w:val="cs-CZ" w:eastAsia="cs-CZ"/>
        </w:rPr>
        <w:t xml:space="preserve">            </w:t>
      </w:r>
      <w:r w:rsidRPr="00365C2C">
        <w:rPr>
          <w:rFonts w:eastAsia="Times New Roman"/>
          <w:bdr w:val="none" w:sz="0" w:space="0" w:color="auto"/>
          <w:lang w:val="cs-CZ" w:eastAsia="cs-CZ"/>
        </w:rPr>
        <w:t>doklad</w:t>
      </w:r>
      <w:r w:rsidR="00343082">
        <w:rPr>
          <w:rFonts w:eastAsia="Times New Roman"/>
          <w:bdr w:val="none" w:sz="0" w:space="0" w:color="auto"/>
          <w:lang w:val="cs-CZ" w:eastAsia="cs-CZ"/>
        </w:rPr>
        <w:t>.</w:t>
      </w:r>
      <w:r w:rsidRPr="00365C2C">
        <w:rPr>
          <w:rFonts w:eastAsia="Times New Roman"/>
          <w:bdr w:val="none" w:sz="0" w:space="0" w:color="auto"/>
          <w:lang w:val="cs-CZ" w:eastAsia="cs-CZ"/>
        </w:rPr>
        <w:t xml:space="preserve"> </w:t>
      </w:r>
    </w:p>
    <w:p w14:paraId="1F6E7178" w14:textId="65CF9144" w:rsidR="00365C2C" w:rsidRDefault="00365C2C" w:rsidP="00365C2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59" w:lineRule="auto"/>
        <w:rPr>
          <w:rFonts w:eastAsia="Times New Roman"/>
          <w:bdr w:val="none" w:sz="0" w:space="0" w:color="auto"/>
          <w:lang w:val="cs-CZ" w:eastAsia="cs-CZ"/>
        </w:rPr>
      </w:pPr>
      <w:r w:rsidRPr="00365C2C">
        <w:rPr>
          <w:rFonts w:eastAsia="Times New Roman"/>
          <w:bdr w:val="none" w:sz="0" w:space="0" w:color="auto"/>
          <w:lang w:val="cs-CZ" w:eastAsia="cs-CZ"/>
        </w:rPr>
        <w:t xml:space="preserve">osoby, které v době 90 dnů přede dnem návštěvy prodělaly onemocnění COVID-19 a doloží o tom doklad (originál či ověřenou kopii lékařského potvrzení, </w:t>
      </w:r>
      <w:bookmarkStart w:id="0" w:name="_Hlk57995247"/>
      <w:r w:rsidRPr="00365C2C">
        <w:rPr>
          <w:rFonts w:eastAsia="Times New Roman"/>
          <w:bdr w:val="none" w:sz="0" w:space="0" w:color="auto"/>
          <w:lang w:val="cs-CZ" w:eastAsia="cs-CZ"/>
        </w:rPr>
        <w:t>SMS nelze považovat za doklad</w:t>
      </w:r>
      <w:bookmarkEnd w:id="0"/>
      <w:r w:rsidRPr="00365C2C">
        <w:rPr>
          <w:rFonts w:eastAsia="Times New Roman"/>
          <w:bdr w:val="none" w:sz="0" w:space="0" w:color="auto"/>
          <w:lang w:val="cs-CZ" w:eastAsia="cs-CZ"/>
        </w:rPr>
        <w:t>).</w:t>
      </w:r>
    </w:p>
    <w:p w14:paraId="34CCEEB3" w14:textId="77777777" w:rsid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bdr w:val="none" w:sz="0" w:space="0" w:color="auto"/>
          <w:lang w:val="cs-CZ" w:eastAsia="cs-CZ"/>
        </w:rPr>
      </w:pPr>
      <w:r w:rsidRPr="00365C2C">
        <w:rPr>
          <w:rFonts w:eastAsia="Times New Roman"/>
          <w:bdr w:val="none" w:sz="0" w:space="0" w:color="auto"/>
          <w:lang w:val="cs-CZ" w:eastAsia="cs-CZ"/>
        </w:rPr>
        <w:t xml:space="preserve">Aktuálně platný systém organizace návštěv pro výše uvedené osoby je obdobný jako v období </w:t>
      </w:r>
      <w:proofErr w:type="gramStart"/>
      <w:r w:rsidRPr="00365C2C">
        <w:rPr>
          <w:rFonts w:eastAsia="Times New Roman"/>
          <w:bdr w:val="none" w:sz="0" w:space="0" w:color="auto"/>
          <w:lang w:val="cs-CZ" w:eastAsia="cs-CZ"/>
        </w:rPr>
        <w:t>květen – září</w:t>
      </w:r>
      <w:proofErr w:type="gramEnd"/>
      <w:r w:rsidRPr="00365C2C">
        <w:rPr>
          <w:rFonts w:eastAsia="Times New Roman"/>
          <w:bdr w:val="none" w:sz="0" w:space="0" w:color="auto"/>
          <w:lang w:val="cs-CZ" w:eastAsia="cs-CZ"/>
        </w:rPr>
        <w:t xml:space="preserve"> letošního roku. Návštěvy se opět rezervují předem telefonicky na telefonním čísle 725 684 340 ve všední dny v čase od 9:00 do 11:00 hodin.</w:t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 xml:space="preserve"> </w:t>
      </w:r>
      <w:r w:rsidRPr="00365C2C">
        <w:rPr>
          <w:rFonts w:eastAsia="Times New Roman"/>
          <w:bdr w:val="none" w:sz="0" w:space="0" w:color="auto"/>
          <w:lang w:val="cs-CZ" w:eastAsia="cs-CZ"/>
        </w:rPr>
        <w:t>Objednávky nelze uskutečňovat formou SMS. Rezervační</w:t>
      </w:r>
      <w:r>
        <w:rPr>
          <w:rFonts w:eastAsia="Times New Roman"/>
          <w:bdr w:val="none" w:sz="0" w:space="0" w:color="auto"/>
          <w:lang w:val="cs-CZ" w:eastAsia="cs-CZ"/>
        </w:rPr>
        <w:t xml:space="preserve">         </w:t>
      </w:r>
      <w:r w:rsidRPr="00365C2C">
        <w:rPr>
          <w:rFonts w:eastAsia="Times New Roman"/>
          <w:bdr w:val="none" w:sz="0" w:space="0" w:color="auto"/>
          <w:lang w:val="cs-CZ" w:eastAsia="cs-CZ"/>
        </w:rPr>
        <w:t xml:space="preserve"> systém bude spuštěn v pondělí 7.12.2020 v 9:00 hod</w:t>
      </w:r>
      <w:r>
        <w:rPr>
          <w:rFonts w:eastAsia="Times New Roman"/>
          <w:bdr w:val="none" w:sz="0" w:space="0" w:color="auto"/>
          <w:lang w:val="cs-CZ" w:eastAsia="cs-CZ"/>
        </w:rPr>
        <w:tab/>
      </w:r>
    </w:p>
    <w:p w14:paraId="6B03DB9D" w14:textId="3754D303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b/>
          <w:bCs/>
          <w:bdr w:val="none" w:sz="0" w:space="0" w:color="auto"/>
          <w:lang w:val="cs-CZ" w:eastAsia="cs-CZ"/>
        </w:rPr>
      </w:pP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>Vzhledem k omezenému počtu zdravotníků v našich službách Vám nemůžeme nabídnout testování antigenními testy. Seznam odběrových míst v olomouckém kraji rovněž zveřejňujeme.</w:t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ab/>
      </w:r>
    </w:p>
    <w:p w14:paraId="0E0CF9C5" w14:textId="550D2871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i/>
          <w:iCs/>
          <w:color w:val="0070C0"/>
          <w:bdr w:val="none" w:sz="0" w:space="0" w:color="auto"/>
          <w:lang w:val="cs-CZ" w:eastAsia="cs-CZ"/>
        </w:rPr>
      </w:pPr>
      <w:r w:rsidRPr="00365C2C">
        <w:rPr>
          <w:rFonts w:eastAsia="Times New Roman"/>
          <w:i/>
          <w:iCs/>
          <w:color w:val="0070C0"/>
          <w:bdr w:val="none" w:sz="0" w:space="0" w:color="auto"/>
          <w:lang w:val="cs-CZ" w:eastAsia="cs-CZ"/>
        </w:rPr>
        <w:t>II. ZMĚNY OPROTI MINULÉMU SYSTÉMU NÁVŠTĚV:</w:t>
      </w:r>
    </w:p>
    <w:p w14:paraId="22D6A50E" w14:textId="77777777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bCs/>
          <w:bdr w:val="none" w:sz="0" w:space="0" w:color="auto"/>
          <w:lang w:val="cs-CZ" w:eastAsia="cs-CZ"/>
        </w:rPr>
      </w:pP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>Návštěvní dny jsou:    </w:t>
      </w:r>
    </w:p>
    <w:p w14:paraId="1F86BD30" w14:textId="77777777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bCs/>
          <w:bdr w:val="none" w:sz="0" w:space="0" w:color="auto"/>
          <w:lang w:val="cs-CZ" w:eastAsia="cs-CZ"/>
        </w:rPr>
      </w:pP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>                     </w:t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br/>
        <w:t>středa 14:00 - 16:00</w:t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br/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br/>
        <w:t>neděle 14:00 - 16:00</w:t>
      </w:r>
      <w:r w:rsidRPr="00365C2C">
        <w:rPr>
          <w:rFonts w:eastAsia="Times New Roman"/>
          <w:b/>
          <w:bCs/>
          <w:bdr w:val="none" w:sz="0" w:space="0" w:color="auto"/>
          <w:lang w:val="cs-CZ" w:eastAsia="cs-CZ"/>
        </w:rPr>
        <w:tab/>
      </w:r>
    </w:p>
    <w:p w14:paraId="0F14AFA2" w14:textId="77777777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bCs/>
          <w:bdr w:val="none" w:sz="0" w:space="0" w:color="auto"/>
          <w:lang w:val="cs-CZ" w:eastAsia="cs-CZ"/>
        </w:rPr>
      </w:pPr>
    </w:p>
    <w:p w14:paraId="27A2A17C" w14:textId="33992FBE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bdr w:val="none" w:sz="0" w:space="0" w:color="auto"/>
          <w:lang w:val="cs-CZ"/>
        </w:rPr>
      </w:pPr>
      <w:r w:rsidRPr="00365C2C">
        <w:rPr>
          <w:rFonts w:eastAsia="Calibri"/>
          <w:b/>
          <w:bCs/>
          <w:bdr w:val="none" w:sz="0" w:space="0" w:color="auto"/>
          <w:lang w:val="cs-CZ"/>
        </w:rPr>
        <w:t xml:space="preserve">Návštěvník po celou dobu návštěvy používá vlastní </w:t>
      </w:r>
      <w:r w:rsidRPr="00365C2C">
        <w:rPr>
          <w:rFonts w:eastAsia="Calibri"/>
          <w:b/>
          <w:bCs/>
          <w:u w:val="single"/>
          <w:bdr w:val="none" w:sz="0" w:space="0" w:color="auto"/>
          <w:lang w:val="cs-CZ"/>
        </w:rPr>
        <w:t xml:space="preserve">nový </w:t>
      </w:r>
      <w:r w:rsidRPr="00365C2C">
        <w:rPr>
          <w:rFonts w:eastAsia="Calibri"/>
          <w:b/>
          <w:bCs/>
          <w:bdr w:val="none" w:sz="0" w:space="0" w:color="auto"/>
          <w:lang w:val="cs-CZ"/>
        </w:rPr>
        <w:t xml:space="preserve">respirátor třídy FFP2 nebo KN95 bez </w:t>
      </w:r>
      <w:r w:rsidR="009E5BCF">
        <w:rPr>
          <w:rFonts w:eastAsia="Calibri"/>
          <w:b/>
          <w:bCs/>
          <w:bdr w:val="none" w:sz="0" w:space="0" w:color="auto"/>
          <w:lang w:val="cs-CZ"/>
        </w:rPr>
        <w:t xml:space="preserve">              </w:t>
      </w:r>
      <w:r w:rsidRPr="00365C2C">
        <w:rPr>
          <w:rFonts w:eastAsia="Calibri"/>
          <w:b/>
          <w:bCs/>
          <w:bdr w:val="none" w:sz="0" w:space="0" w:color="auto"/>
          <w:lang w:val="cs-CZ"/>
        </w:rPr>
        <w:t>výdechového ventilu.</w:t>
      </w:r>
    </w:p>
    <w:p w14:paraId="2519DE67" w14:textId="77777777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cs-CZ" w:eastAsia="cs-CZ"/>
        </w:rPr>
      </w:pPr>
    </w:p>
    <w:p w14:paraId="6C75CC6A" w14:textId="17BEC52E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eastAsia="Calibri"/>
          <w:bdr w:val="none" w:sz="0" w:space="0" w:color="auto"/>
          <w:lang w:val="cs-CZ"/>
        </w:rPr>
      </w:pPr>
      <w:r w:rsidRPr="00365C2C">
        <w:rPr>
          <w:rFonts w:eastAsia="Calibri"/>
          <w:bdr w:val="none" w:sz="0" w:space="0" w:color="auto"/>
          <w:lang w:val="cs-CZ"/>
        </w:rPr>
        <w:t xml:space="preserve">Návštěvy, které nejsou opatrovníky a nesplňují výše uvedené podmínky, mohou kontakt s rodinným </w:t>
      </w:r>
      <w:r>
        <w:rPr>
          <w:rFonts w:eastAsia="Calibri"/>
          <w:bdr w:val="none" w:sz="0" w:space="0" w:color="auto"/>
          <w:lang w:val="cs-CZ"/>
        </w:rPr>
        <w:t xml:space="preserve">                 </w:t>
      </w:r>
      <w:r w:rsidRPr="00365C2C">
        <w:rPr>
          <w:rFonts w:eastAsia="Calibri"/>
          <w:bdr w:val="none" w:sz="0" w:space="0" w:color="auto"/>
          <w:lang w:val="cs-CZ"/>
        </w:rPr>
        <w:t>příslušníkem zrealizovat přes okno v</w:t>
      </w:r>
      <w:r w:rsidR="009E5BCF">
        <w:rPr>
          <w:rFonts w:eastAsia="Calibri"/>
          <w:bdr w:val="none" w:sz="0" w:space="0" w:color="auto"/>
          <w:lang w:val="cs-CZ"/>
        </w:rPr>
        <w:t xml:space="preserve"> hlavní</w:t>
      </w:r>
      <w:r w:rsidRPr="00365C2C">
        <w:rPr>
          <w:rFonts w:eastAsia="Calibri"/>
          <w:bdr w:val="none" w:sz="0" w:space="0" w:color="auto"/>
          <w:lang w:val="cs-CZ"/>
        </w:rPr>
        <w:t xml:space="preserve"> jídelně směrem do ulice s mobilním telefonem, rovněž na základě rezervace v rezervačním systému.</w:t>
      </w:r>
    </w:p>
    <w:p w14:paraId="7E2FE4C8" w14:textId="046AFD84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eastAsia="Calibri"/>
          <w:bdr w:val="none" w:sz="0" w:space="0" w:color="auto"/>
          <w:lang w:val="cs-CZ"/>
        </w:rPr>
      </w:pPr>
      <w:r w:rsidRPr="00365C2C">
        <w:rPr>
          <w:rFonts w:eastAsia="Calibri"/>
          <w:bdr w:val="none" w:sz="0" w:space="0" w:color="auto"/>
          <w:lang w:val="cs-CZ"/>
        </w:rPr>
        <w:t xml:space="preserve">Bohužel pro klienty stále platí zákaz vycházení. </w:t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</w:p>
    <w:p w14:paraId="6531A98C" w14:textId="2C3AB391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eastAsia="Calibri"/>
          <w:i/>
          <w:iCs/>
          <w:color w:val="0070C0"/>
          <w:bdr w:val="none" w:sz="0" w:space="0" w:color="auto"/>
          <w:lang w:val="cs-CZ"/>
        </w:rPr>
      </w:pPr>
      <w:r w:rsidRPr="00365C2C">
        <w:rPr>
          <w:rFonts w:eastAsia="Calibri"/>
          <w:i/>
          <w:iCs/>
          <w:color w:val="0070C0"/>
          <w:bdr w:val="none" w:sz="0" w:space="0" w:color="auto"/>
          <w:lang w:val="cs-CZ"/>
        </w:rPr>
        <w:t xml:space="preserve">III. OPĚT PLATÍ: </w:t>
      </w:r>
    </w:p>
    <w:p w14:paraId="3D4248C2" w14:textId="77777777" w:rsidR="00365C2C" w:rsidRPr="00365C2C" w:rsidRDefault="00365C2C" w:rsidP="00365C2C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eastAsia="Calibri"/>
          <w:bdr w:val="none" w:sz="0" w:space="0" w:color="auto"/>
          <w:lang w:val="cs-CZ"/>
        </w:rPr>
      </w:pPr>
      <w:r w:rsidRPr="00365C2C">
        <w:rPr>
          <w:rFonts w:eastAsia="Calibri"/>
          <w:bdr w:val="none" w:sz="0" w:space="0" w:color="auto"/>
          <w:lang w:val="cs-CZ"/>
        </w:rPr>
        <w:t xml:space="preserve">Celkový denní počet návštěv je stanoven na maximální počet 6 návštěv na budovu (tj. 6 návštěv na budově „A“ a 6 návštěv na budově „B“). </w:t>
      </w:r>
    </w:p>
    <w:p w14:paraId="32EE1FB5" w14:textId="75766F2A" w:rsidR="00365C2C" w:rsidRPr="00365C2C" w:rsidRDefault="00365C2C" w:rsidP="00365C2C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eastAsia="Calibri"/>
          <w:bdr w:val="none" w:sz="0" w:space="0" w:color="auto"/>
          <w:lang w:val="cs-CZ"/>
        </w:rPr>
      </w:pPr>
      <w:r w:rsidRPr="00365C2C">
        <w:rPr>
          <w:rFonts w:eastAsia="Calibri"/>
          <w:bdr w:val="none" w:sz="0" w:space="0" w:color="auto"/>
          <w:lang w:val="cs-CZ"/>
        </w:rPr>
        <w:t xml:space="preserve">Návštěvu u jednoho klienta smí absolvovat maximálně 2 osoby za den. Zvířata nemají do zařízení přístup.  </w:t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  <w:r>
        <w:rPr>
          <w:rFonts w:eastAsia="Calibri"/>
          <w:bdr w:val="none" w:sz="0" w:space="0" w:color="auto"/>
          <w:lang w:val="cs-CZ"/>
        </w:rPr>
        <w:tab/>
      </w:r>
    </w:p>
    <w:p w14:paraId="464A6809" w14:textId="77777777" w:rsid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720"/>
        <w:contextualSpacing/>
        <w:jc w:val="both"/>
        <w:rPr>
          <w:rFonts w:eastAsia="Calibri"/>
          <w:bdr w:val="none" w:sz="0" w:space="0" w:color="auto"/>
          <w:lang w:val="cs-CZ"/>
        </w:rPr>
      </w:pPr>
    </w:p>
    <w:p w14:paraId="74432570" w14:textId="159A584F" w:rsidR="00365C2C" w:rsidRPr="00365C2C" w:rsidRDefault="00365C2C" w:rsidP="00365C2C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eastAsia="Calibri"/>
          <w:bdr w:val="none" w:sz="0" w:space="0" w:color="auto"/>
          <w:lang w:val="cs-CZ"/>
        </w:rPr>
      </w:pPr>
      <w:r w:rsidRPr="00365C2C">
        <w:rPr>
          <w:rFonts w:eastAsia="Calibri"/>
          <w:bdr w:val="none" w:sz="0" w:space="0" w:color="auto"/>
          <w:lang w:val="cs-CZ"/>
        </w:rPr>
        <w:t xml:space="preserve">Doba návštěvy je omezena na maximálně 45 minut v časovém rozmezí 14:00 – 16:00 hod. </w:t>
      </w:r>
      <w:r w:rsidR="009E5BCF">
        <w:rPr>
          <w:rFonts w:eastAsia="Calibri"/>
          <w:bdr w:val="none" w:sz="0" w:space="0" w:color="auto"/>
          <w:lang w:val="cs-CZ"/>
        </w:rPr>
        <w:t xml:space="preserve">                 </w:t>
      </w:r>
      <w:r w:rsidRPr="00365C2C">
        <w:rPr>
          <w:rFonts w:eastAsia="Calibri"/>
          <w:bdr w:val="none" w:sz="0" w:space="0" w:color="auto"/>
          <w:lang w:val="cs-CZ"/>
        </w:rPr>
        <w:t xml:space="preserve">Poslední návštěva odchází v 16:00 hod. Žádáme návštěvy o dodržování tohoto času, bude prováděna desinfekce prostor. </w:t>
      </w:r>
    </w:p>
    <w:p w14:paraId="4F002CDA" w14:textId="77777777" w:rsidR="00365C2C" w:rsidRPr="00365C2C" w:rsidRDefault="00365C2C" w:rsidP="00365C2C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eastAsia="Calibri"/>
          <w:bdr w:val="none" w:sz="0" w:space="0" w:color="auto"/>
          <w:lang w:val="cs-CZ"/>
        </w:rPr>
      </w:pPr>
      <w:r w:rsidRPr="00365C2C">
        <w:rPr>
          <w:rFonts w:eastAsia="Calibri"/>
          <w:bdr w:val="none" w:sz="0" w:space="0" w:color="auto"/>
          <w:lang w:val="cs-CZ"/>
        </w:rPr>
        <w:t xml:space="preserve">Každá </w:t>
      </w:r>
      <w:r w:rsidRPr="00365C2C">
        <w:rPr>
          <w:rFonts w:eastAsia="Times New Roman"/>
          <w:bdr w:val="none" w:sz="0" w:space="0" w:color="auto"/>
          <w:lang w:val="cs-CZ" w:eastAsia="cs-CZ"/>
        </w:rPr>
        <w:t xml:space="preserve">navštěvující osoba vyplní Dotazník o </w:t>
      </w:r>
      <w:proofErr w:type="gramStart"/>
      <w:r w:rsidRPr="00365C2C">
        <w:rPr>
          <w:rFonts w:eastAsia="Times New Roman"/>
          <w:bdr w:val="none" w:sz="0" w:space="0" w:color="auto"/>
          <w:lang w:val="cs-CZ" w:eastAsia="cs-CZ"/>
        </w:rPr>
        <w:t>bezinfekčnosti - Čestné</w:t>
      </w:r>
      <w:proofErr w:type="gramEnd"/>
      <w:r w:rsidRPr="00365C2C">
        <w:rPr>
          <w:rFonts w:eastAsia="Times New Roman"/>
          <w:bdr w:val="none" w:sz="0" w:space="0" w:color="auto"/>
          <w:lang w:val="cs-CZ" w:eastAsia="cs-CZ"/>
        </w:rPr>
        <w:t xml:space="preserve"> prohlášení již před vstupem do Centra sociálních služeb. Bez vyplnění dotazníku nebude návštěva umožněna. Aktuální verze dotazníku je k dispozici na našich webových stránkách,</w:t>
      </w:r>
    </w:p>
    <w:p w14:paraId="54C58814" w14:textId="0679B765" w:rsidR="00365C2C" w:rsidRPr="00365C2C" w:rsidRDefault="00365C2C" w:rsidP="00365C2C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eastAsia="Calibri"/>
          <w:bdr w:val="none" w:sz="0" w:space="0" w:color="auto"/>
          <w:lang w:val="cs-CZ"/>
        </w:rPr>
      </w:pPr>
      <w:r w:rsidRPr="00365C2C">
        <w:rPr>
          <w:rFonts w:eastAsia="Calibri"/>
          <w:bdr w:val="none" w:sz="0" w:space="0" w:color="auto"/>
          <w:lang w:val="cs-CZ"/>
        </w:rPr>
        <w:t xml:space="preserve">Návštěvník přejde co nejkratší cestou za svým rodinným příslušníkem na místo uskutečnění </w:t>
      </w:r>
      <w:r w:rsidR="00393416">
        <w:rPr>
          <w:rFonts w:eastAsia="Calibri"/>
          <w:bdr w:val="none" w:sz="0" w:space="0" w:color="auto"/>
          <w:lang w:val="cs-CZ"/>
        </w:rPr>
        <w:t xml:space="preserve">                  </w:t>
      </w:r>
      <w:r w:rsidRPr="00365C2C">
        <w:rPr>
          <w:rFonts w:eastAsia="Calibri"/>
          <w:bdr w:val="none" w:sz="0" w:space="0" w:color="auto"/>
          <w:lang w:val="cs-CZ"/>
        </w:rPr>
        <w:t xml:space="preserve"> návštěvy.</w:t>
      </w:r>
    </w:p>
    <w:p w14:paraId="39023BC9" w14:textId="0F367889" w:rsidR="00365C2C" w:rsidRPr="00365C2C" w:rsidRDefault="00393416" w:rsidP="003934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426" w:hanging="284"/>
        <w:rPr>
          <w:rFonts w:eastAsia="Times New Roman"/>
          <w:bdr w:val="none" w:sz="0" w:space="0" w:color="auto"/>
          <w:lang w:val="cs-CZ" w:eastAsia="cs-CZ"/>
        </w:rPr>
      </w:pPr>
      <w:r>
        <w:rPr>
          <w:rFonts w:eastAsia="Times New Roman"/>
          <w:bdr w:val="none" w:sz="0" w:space="0" w:color="auto"/>
          <w:lang w:val="cs-CZ" w:eastAsia="cs-CZ"/>
        </w:rPr>
        <w:t xml:space="preserve">     </w:t>
      </w:r>
      <w:r w:rsidR="00365C2C" w:rsidRPr="00365C2C">
        <w:rPr>
          <w:rFonts w:eastAsia="Times New Roman"/>
          <w:bdr w:val="none" w:sz="0" w:space="0" w:color="auto"/>
          <w:lang w:val="cs-CZ" w:eastAsia="cs-CZ"/>
        </w:rPr>
        <w:t>A další režimová opatření v souladu s Doporučeným postupem MP SV č. 14/ 2020 ohledně zákazu</w:t>
      </w:r>
      <w:r>
        <w:rPr>
          <w:rFonts w:eastAsia="Times New Roman"/>
          <w:bdr w:val="none" w:sz="0" w:space="0" w:color="auto"/>
          <w:lang w:val="cs-CZ" w:eastAsia="cs-CZ"/>
        </w:rPr>
        <w:t xml:space="preserve">                           </w:t>
      </w:r>
      <w:r w:rsidR="00365C2C" w:rsidRPr="00365C2C">
        <w:rPr>
          <w:rFonts w:eastAsia="Times New Roman"/>
          <w:bdr w:val="none" w:sz="0" w:space="0" w:color="auto"/>
          <w:lang w:val="cs-CZ" w:eastAsia="cs-CZ"/>
        </w:rPr>
        <w:t xml:space="preserve"> </w:t>
      </w:r>
      <w:r w:rsidR="00365C2C">
        <w:rPr>
          <w:rFonts w:eastAsia="Times New Roman"/>
          <w:bdr w:val="none" w:sz="0" w:space="0" w:color="auto"/>
          <w:lang w:val="cs-CZ" w:eastAsia="cs-CZ"/>
        </w:rPr>
        <w:t xml:space="preserve">          </w:t>
      </w:r>
      <w:r>
        <w:rPr>
          <w:rFonts w:eastAsia="Times New Roman"/>
          <w:bdr w:val="none" w:sz="0" w:space="0" w:color="auto"/>
          <w:lang w:val="cs-CZ" w:eastAsia="cs-CZ"/>
        </w:rPr>
        <w:t xml:space="preserve">   </w:t>
      </w:r>
      <w:r w:rsidR="00365C2C" w:rsidRPr="00365C2C">
        <w:rPr>
          <w:rFonts w:eastAsia="Times New Roman"/>
          <w:bdr w:val="none" w:sz="0" w:space="0" w:color="auto"/>
          <w:lang w:val="cs-CZ" w:eastAsia="cs-CZ"/>
        </w:rPr>
        <w:t xml:space="preserve">návštěv a zákazu vycházení v sociálních službách. </w:t>
      </w:r>
    </w:p>
    <w:p w14:paraId="25BC63AA" w14:textId="77777777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bdr w:val="none" w:sz="0" w:space="0" w:color="auto"/>
          <w:lang w:val="cs-CZ" w:eastAsia="cs-CZ"/>
        </w:rPr>
      </w:pPr>
    </w:p>
    <w:p w14:paraId="47483BD6" w14:textId="3DFE2E49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bdr w:val="none" w:sz="0" w:space="0" w:color="auto"/>
          <w:lang w:val="cs-CZ" w:eastAsia="cs-CZ"/>
        </w:rPr>
      </w:pPr>
      <w:r w:rsidRPr="00365C2C">
        <w:rPr>
          <w:rFonts w:eastAsia="Times New Roman"/>
          <w:bdr w:val="none" w:sz="0" w:space="0" w:color="auto"/>
          <w:lang w:val="cs-CZ" w:eastAsia="cs-CZ"/>
        </w:rPr>
        <w:t xml:space="preserve">                                                                     Ing. Jan Rotter</w:t>
      </w:r>
      <w:r w:rsidRPr="00365C2C">
        <w:rPr>
          <w:rFonts w:eastAsia="Times New Roman"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dr w:val="none" w:sz="0" w:space="0" w:color="auto"/>
          <w:lang w:val="cs-CZ" w:eastAsia="cs-CZ"/>
        </w:rPr>
        <w:tab/>
      </w:r>
      <w:r w:rsidRPr="00365C2C">
        <w:rPr>
          <w:rFonts w:eastAsia="Times New Roman"/>
          <w:bdr w:val="none" w:sz="0" w:space="0" w:color="auto"/>
          <w:lang w:val="cs-CZ" w:eastAsia="cs-CZ"/>
        </w:rPr>
        <w:tab/>
        <w:t xml:space="preserve">                                       </w:t>
      </w:r>
      <w:r>
        <w:rPr>
          <w:rFonts w:eastAsia="Times New Roman"/>
          <w:bdr w:val="none" w:sz="0" w:space="0" w:color="auto"/>
          <w:lang w:val="cs-CZ" w:eastAsia="cs-CZ"/>
        </w:rPr>
        <w:t xml:space="preserve">                       </w:t>
      </w:r>
      <w:r w:rsidRPr="00365C2C">
        <w:rPr>
          <w:rFonts w:eastAsia="Times New Roman"/>
          <w:bdr w:val="none" w:sz="0" w:space="0" w:color="auto"/>
          <w:lang w:val="cs-CZ" w:eastAsia="cs-CZ"/>
        </w:rPr>
        <w:t xml:space="preserve"> ředitel</w:t>
      </w:r>
    </w:p>
    <w:p w14:paraId="392C5ABB" w14:textId="77777777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bdr w:val="none" w:sz="0" w:space="0" w:color="auto"/>
          <w:lang w:val="cs-CZ" w:eastAsia="cs-CZ"/>
        </w:rPr>
      </w:pPr>
    </w:p>
    <w:p w14:paraId="75A1978A" w14:textId="77777777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b/>
          <w:bCs/>
          <w:bdr w:val="none" w:sz="0" w:space="0" w:color="auto"/>
          <w:lang w:val="cs-CZ" w:eastAsia="cs-CZ"/>
        </w:rPr>
      </w:pPr>
    </w:p>
    <w:p w14:paraId="533F80A5" w14:textId="77777777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b/>
          <w:bCs/>
          <w:bdr w:val="none" w:sz="0" w:space="0" w:color="auto"/>
          <w:lang w:val="cs-CZ" w:eastAsia="cs-CZ"/>
        </w:rPr>
      </w:pPr>
    </w:p>
    <w:p w14:paraId="463708FE" w14:textId="77777777" w:rsidR="00365C2C" w:rsidRPr="00365C2C" w:rsidRDefault="00365C2C" w:rsidP="00365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b/>
          <w:bCs/>
          <w:bdr w:val="none" w:sz="0" w:space="0" w:color="auto"/>
          <w:lang w:val="cs-CZ" w:eastAsia="cs-CZ"/>
        </w:rPr>
      </w:pPr>
    </w:p>
    <w:p w14:paraId="3F6B861C" w14:textId="77777777" w:rsidR="00A134DA" w:rsidRDefault="00A134DA" w:rsidP="009E4543"/>
    <w:p w14:paraId="1B04B525" w14:textId="77777777" w:rsidR="00015C0C" w:rsidRDefault="00015C0C" w:rsidP="009E4543"/>
    <w:p w14:paraId="1EA5FF2C" w14:textId="77777777" w:rsidR="00015C0C" w:rsidRDefault="00015C0C" w:rsidP="009E4543"/>
    <w:p w14:paraId="613AED56" w14:textId="77777777" w:rsidR="00015C0C" w:rsidRDefault="00015C0C" w:rsidP="009E4543"/>
    <w:sectPr w:rsidR="00015C0C" w:rsidSect="00714ECE">
      <w:headerReference w:type="default" r:id="rId7"/>
      <w:footerReference w:type="default" r:id="rId8"/>
      <w:pgSz w:w="11900" w:h="16840"/>
      <w:pgMar w:top="1276" w:right="850" w:bottom="1701" w:left="850" w:header="504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86D9C" w14:textId="77777777" w:rsidR="00864F54" w:rsidRDefault="00864F54" w:rsidP="00A134DA">
      <w:r>
        <w:separator/>
      </w:r>
    </w:p>
  </w:endnote>
  <w:endnote w:type="continuationSeparator" w:id="0">
    <w:p w14:paraId="2DF0DB18" w14:textId="77777777" w:rsidR="00864F54" w:rsidRDefault="00864F54" w:rsidP="00A13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venir Nex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BACF0" w14:textId="77777777" w:rsidR="00A134DA" w:rsidRDefault="00A134DA">
    <w:pPr>
      <w:pStyle w:val="Zhlavazpat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146627" w14:textId="77777777" w:rsidR="00864F54" w:rsidRDefault="00864F54" w:rsidP="00A134DA">
      <w:r>
        <w:separator/>
      </w:r>
    </w:p>
  </w:footnote>
  <w:footnote w:type="continuationSeparator" w:id="0">
    <w:p w14:paraId="34095BC2" w14:textId="77777777" w:rsidR="00864F54" w:rsidRDefault="00864F54" w:rsidP="00A13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885F6" w14:textId="77777777" w:rsidR="00A134DA" w:rsidRDefault="00E240A2">
    <w:pPr>
      <w:pStyle w:val="Zhlavazpat"/>
      <w:rPr>
        <w:rFonts w:hint="eastAsia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1A8D2A9" wp14:editId="24A69176">
          <wp:simplePos x="0" y="0"/>
          <wp:positionH relativeFrom="page">
            <wp:posOffset>-11041</wp:posOffset>
          </wp:positionH>
          <wp:positionV relativeFrom="page">
            <wp:posOffset>-168</wp:posOffset>
          </wp:positionV>
          <wp:extent cx="7560001" cy="10693742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lavickovy_papir_cssvse.jpg"/>
                  <pic:cNvPicPr>
                    <a:picLocks noChangeAspect="1"/>
                  </pic:cNvPicPr>
                </pic:nvPicPr>
                <pic:blipFill>
                  <a:blip r:embed="rId1"/>
                  <a:srcRect l="20" r="20"/>
                  <a:stretch>
                    <a:fillRect/>
                  </a:stretch>
                </pic:blipFill>
                <pic:spPr>
                  <a:xfrm>
                    <a:off x="0" y="0"/>
                    <a:ext cx="7560001" cy="106937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05158D"/>
    <w:multiLevelType w:val="hybridMultilevel"/>
    <w:tmpl w:val="071C0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31AD7"/>
    <w:multiLevelType w:val="multilevel"/>
    <w:tmpl w:val="BE4AA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E62EE8"/>
    <w:multiLevelType w:val="hybridMultilevel"/>
    <w:tmpl w:val="7A90682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34DA"/>
    <w:rsid w:val="00015C0C"/>
    <w:rsid w:val="001357EA"/>
    <w:rsid w:val="00170793"/>
    <w:rsid w:val="002D2AA9"/>
    <w:rsid w:val="00334435"/>
    <w:rsid w:val="00343082"/>
    <w:rsid w:val="00365C2C"/>
    <w:rsid w:val="00393416"/>
    <w:rsid w:val="003E1E9F"/>
    <w:rsid w:val="004176D8"/>
    <w:rsid w:val="00593A9B"/>
    <w:rsid w:val="00714ECE"/>
    <w:rsid w:val="007E7BBA"/>
    <w:rsid w:val="008233A8"/>
    <w:rsid w:val="00864F54"/>
    <w:rsid w:val="009E4543"/>
    <w:rsid w:val="009E5BCF"/>
    <w:rsid w:val="00A134DA"/>
    <w:rsid w:val="00A87295"/>
    <w:rsid w:val="00B24FD5"/>
    <w:rsid w:val="00DA2BC1"/>
    <w:rsid w:val="00DD251E"/>
    <w:rsid w:val="00E240A2"/>
    <w:rsid w:val="00ED6ED6"/>
    <w:rsid w:val="00FB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83CB7"/>
  <w15:docId w15:val="{631DC344-0E6D-4C36-8F74-9FAE51E62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A134DA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A134DA"/>
    <w:rPr>
      <w:u w:val="single"/>
    </w:rPr>
  </w:style>
  <w:style w:type="table" w:customStyle="1" w:styleId="TableNormal">
    <w:name w:val="Table Normal"/>
    <w:rsid w:val="00A134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rsid w:val="00A134D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customStyle="1" w:styleId="Adrest">
    <w:name w:val="Adresát"/>
    <w:rsid w:val="00A134DA"/>
    <w:pPr>
      <w:spacing w:before="20"/>
    </w:pPr>
    <w:rPr>
      <w:rFonts w:ascii="Avenir Next" w:hAnsi="Avenir Next" w:cs="Arial Unicode MS"/>
      <w:color w:val="000000"/>
      <w:sz w:val="22"/>
      <w:szCs w:val="22"/>
      <w:u w:color="000000"/>
    </w:rPr>
  </w:style>
  <w:style w:type="paragraph" w:styleId="Odstavecseseznamem">
    <w:name w:val="List Paragraph"/>
    <w:basedOn w:val="Normln"/>
    <w:qFormat/>
    <w:rsid w:val="007E7B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val="cs-CZ"/>
    </w:rPr>
  </w:style>
  <w:style w:type="paragraph" w:styleId="Zkladntext">
    <w:name w:val="Body Text"/>
    <w:basedOn w:val="Normln"/>
    <w:link w:val="ZkladntextChar"/>
    <w:rsid w:val="007E7B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bdr w:val="none" w:sz="0" w:space="0" w:color="auto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7E7BBA"/>
    <w:rPr>
      <w:rFonts w:eastAsia="Times New Roman"/>
      <w:sz w:val="24"/>
      <w:szCs w:val="24"/>
      <w:bdr w:val="none" w:sz="0" w:space="0" w:color="auto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15C0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5C0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06_New_Photo">
  <a:themeElements>
    <a:clrScheme name="06_New_Photo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New_Photo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6_New_Phot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420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Pavlína Drabálková</dc:creator>
  <cp:lastModifiedBy>Andrea Stefanakisová</cp:lastModifiedBy>
  <cp:revision>22</cp:revision>
  <cp:lastPrinted>2020-12-04T16:41:00Z</cp:lastPrinted>
  <dcterms:created xsi:type="dcterms:W3CDTF">2018-06-04T13:19:00Z</dcterms:created>
  <dcterms:modified xsi:type="dcterms:W3CDTF">2020-12-09T15:27:00Z</dcterms:modified>
</cp:coreProperties>
</file>